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9EA26" w14:textId="77777777" w:rsidR="004E4D09" w:rsidRDefault="00B12066" w:rsidP="004E4D0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6A161" wp14:editId="4356A162">
                <wp:simplePos x="0" y="0"/>
                <wp:positionH relativeFrom="margin">
                  <wp:posOffset>3703320</wp:posOffset>
                </wp:positionH>
                <wp:positionV relativeFrom="paragraph">
                  <wp:posOffset>133350</wp:posOffset>
                </wp:positionV>
                <wp:extent cx="2409825" cy="98107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6A16D" w14:textId="77777777" w:rsidR="00F24431" w:rsidRDefault="00F24431" w:rsidP="00F24431"/>
                          <w:p w14:paraId="4356A16E" w14:textId="77777777" w:rsidR="00F24431" w:rsidRDefault="00F24431" w:rsidP="00F24431"/>
                          <w:p w14:paraId="4356A16F" w14:textId="77777777" w:rsidR="00F24431" w:rsidRDefault="00F24431" w:rsidP="00F24431"/>
                          <w:p w14:paraId="4356A170" w14:textId="77777777" w:rsidR="00F24431" w:rsidRDefault="00F24431" w:rsidP="00F24431"/>
                          <w:p w14:paraId="4356A171" w14:textId="77777777" w:rsidR="00F24431" w:rsidRPr="007C1F2B" w:rsidRDefault="00F24431" w:rsidP="00F24431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7C1F2B">
                              <w:rPr>
                                <w:rFonts w:ascii="Arial" w:hAnsi="Arial" w:cs="Arial"/>
                                <w:sz w:val="18"/>
                              </w:rPr>
                              <w:t>pieczęć zamawiającego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6A16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91.6pt;margin-top:10.5pt;width:189.7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">
                <v:textbox>
                  <w:txbxContent>
                    <w:p w14:paraId="4356A16D" w14:textId="77777777" w:rsidR="00F24431" w:rsidRDefault="00F24431" w:rsidP="00F24431"/>
                    <w:p w14:paraId="4356A16E" w14:textId="77777777" w:rsidR="00F24431" w:rsidRDefault="00F24431" w:rsidP="00F24431"/>
                    <w:p w14:paraId="4356A16F" w14:textId="77777777" w:rsidR="00F24431" w:rsidRDefault="00F24431" w:rsidP="00F24431"/>
                    <w:p w14:paraId="4356A170" w14:textId="77777777" w:rsidR="00F24431" w:rsidRDefault="00F24431" w:rsidP="00F24431"/>
                    <w:p w14:paraId="4356A171" w14:textId="77777777" w:rsidR="00F24431" w:rsidRPr="007C1F2B" w:rsidRDefault="00F24431" w:rsidP="00F24431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7C1F2B">
                        <w:rPr>
                          <w:rFonts w:ascii="Arial" w:hAnsi="Arial" w:cs="Arial"/>
                          <w:sz w:val="18"/>
                        </w:rPr>
                        <w:t>pieczęć zamawiającego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56A125" w14:textId="643F5B82" w:rsidR="00F24431" w:rsidRPr="00716D0E" w:rsidRDefault="00716D0E" w:rsidP="00716D0E">
      <w:pPr>
        <w:tabs>
          <w:tab w:val="left" w:pos="6720"/>
        </w:tabs>
        <w:spacing w:after="0" w:line="240" w:lineRule="auto"/>
        <w:ind w:right="1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</w:t>
      </w:r>
      <w:r w:rsidR="00F24431" w:rsidRPr="00716D0E">
        <w:rPr>
          <w:rFonts w:ascii="Arial" w:eastAsia="Calibri" w:hAnsi="Arial" w:cs="Arial"/>
        </w:rPr>
        <w:t xml:space="preserve">Załącznik nr </w:t>
      </w:r>
      <w:r w:rsidR="004E4D09" w:rsidRPr="00716D0E">
        <w:rPr>
          <w:rFonts w:ascii="Arial" w:eastAsia="Calibri" w:hAnsi="Arial" w:cs="Arial"/>
        </w:rPr>
        <w:t>1.A.</w:t>
      </w:r>
      <w:r w:rsidR="00F24431" w:rsidRPr="00716D0E">
        <w:rPr>
          <w:rFonts w:ascii="Arial" w:eastAsia="Calibri" w:hAnsi="Arial" w:cs="Arial"/>
        </w:rPr>
        <w:t xml:space="preserve"> </w:t>
      </w:r>
      <w:r w:rsidRPr="00716D0E">
        <w:rPr>
          <w:rFonts w:ascii="Arial" w:eastAsia="Calibri" w:hAnsi="Arial" w:cs="Arial"/>
        </w:rPr>
        <w:t>do Zapytania ofertowego</w:t>
      </w:r>
      <w:r>
        <w:rPr>
          <w:rFonts w:ascii="Arial" w:eastAsia="Calibri" w:hAnsi="Arial" w:cs="Arial"/>
        </w:rPr>
        <w:br/>
      </w:r>
    </w:p>
    <w:p w14:paraId="4356A126" w14:textId="77777777" w:rsidR="00F24431" w:rsidRDefault="00F24431" w:rsidP="00F24431">
      <w:pPr>
        <w:jc w:val="both"/>
        <w:rPr>
          <w:rFonts w:ascii="Arial" w:hAnsi="Arial" w:cs="Arial"/>
          <w:i/>
          <w:iCs/>
          <w:sz w:val="18"/>
          <w:szCs w:val="19"/>
        </w:rPr>
      </w:pPr>
    </w:p>
    <w:p w14:paraId="4356A127" w14:textId="77777777" w:rsidR="00F24431" w:rsidRDefault="00F24431" w:rsidP="00F2443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56A128" w14:textId="77777777" w:rsidR="00F24431" w:rsidRDefault="00F24431" w:rsidP="00F24431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56A129" w14:textId="77777777" w:rsidR="00F24431" w:rsidRPr="00716D0E" w:rsidRDefault="00B12066" w:rsidP="00B12066">
      <w:pPr>
        <w:spacing w:after="0" w:line="360" w:lineRule="auto"/>
        <w:jc w:val="center"/>
        <w:rPr>
          <w:rFonts w:ascii="Arial" w:hAnsi="Arial" w:cs="Arial"/>
          <w:i/>
        </w:rPr>
      </w:pPr>
      <w:r w:rsidRPr="00716D0E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5D4582" w:rsidRPr="00716D0E">
        <w:rPr>
          <w:rFonts w:ascii="Arial" w:hAnsi="Arial" w:cs="Arial"/>
          <w:i/>
        </w:rPr>
        <w:t xml:space="preserve">                       </w:t>
      </w:r>
      <w:r w:rsidRPr="00716D0E">
        <w:rPr>
          <w:rFonts w:ascii="Arial" w:hAnsi="Arial" w:cs="Arial"/>
          <w:i/>
        </w:rPr>
        <w:t xml:space="preserve">    </w:t>
      </w:r>
      <w:r w:rsidR="00F24431" w:rsidRPr="00716D0E">
        <w:rPr>
          <w:rFonts w:ascii="Arial" w:hAnsi="Arial" w:cs="Arial"/>
          <w:i/>
        </w:rPr>
        <w:t xml:space="preserve">Pieczęć </w:t>
      </w:r>
      <w:r w:rsidR="009F078D" w:rsidRPr="00716D0E">
        <w:rPr>
          <w:rFonts w:ascii="Arial" w:hAnsi="Arial" w:cs="Arial"/>
          <w:i/>
        </w:rPr>
        <w:t>Oferenta</w:t>
      </w:r>
    </w:p>
    <w:p w14:paraId="4356A12A" w14:textId="77777777" w:rsidR="00F24431" w:rsidRPr="00716D0E" w:rsidRDefault="00F24431" w:rsidP="006E7728">
      <w:pPr>
        <w:spacing w:after="0" w:line="360" w:lineRule="auto"/>
        <w:jc w:val="center"/>
        <w:rPr>
          <w:rFonts w:ascii="Arial" w:hAnsi="Arial" w:cs="Arial"/>
          <w:i/>
        </w:rPr>
      </w:pPr>
    </w:p>
    <w:p w14:paraId="4356A12B" w14:textId="77777777" w:rsidR="00F24431" w:rsidRPr="00716D0E" w:rsidRDefault="00F24431" w:rsidP="00E93B6F">
      <w:pPr>
        <w:spacing w:after="0" w:line="360" w:lineRule="auto"/>
        <w:jc w:val="center"/>
        <w:rPr>
          <w:rFonts w:ascii="Arial" w:hAnsi="Arial" w:cs="Arial"/>
          <w:b/>
        </w:rPr>
      </w:pPr>
      <w:r w:rsidRPr="00716D0E">
        <w:rPr>
          <w:rFonts w:ascii="Arial" w:hAnsi="Arial" w:cs="Arial"/>
          <w:b/>
        </w:rPr>
        <w:t>SPECYFIKACJA TECHNICZNA PRZEDMIOTU ZAMÓWIENIA</w:t>
      </w:r>
    </w:p>
    <w:p w14:paraId="4356A12C" w14:textId="77777777" w:rsidR="00B96892" w:rsidRPr="00716D0E" w:rsidRDefault="00B96892" w:rsidP="00E93B6F">
      <w:pPr>
        <w:spacing w:after="0" w:line="360" w:lineRule="auto"/>
        <w:jc w:val="center"/>
        <w:rPr>
          <w:rFonts w:ascii="Arial" w:hAnsi="Arial" w:cs="Arial"/>
          <w:b/>
        </w:rPr>
      </w:pPr>
    </w:p>
    <w:p w14:paraId="08C98EBE" w14:textId="4FA3DB75" w:rsidR="00CE7EDF" w:rsidRPr="00CD1B1E" w:rsidRDefault="00B96892" w:rsidP="006E7728">
      <w:pPr>
        <w:spacing w:after="0" w:line="360" w:lineRule="auto"/>
        <w:jc w:val="both"/>
        <w:rPr>
          <w:rFonts w:ascii="Arial" w:hAnsi="Arial" w:cs="Arial"/>
          <w:bCs/>
        </w:rPr>
      </w:pPr>
      <w:r w:rsidRPr="00716D0E">
        <w:rPr>
          <w:rFonts w:ascii="Arial" w:hAnsi="Arial" w:cs="Arial"/>
          <w:b/>
        </w:rPr>
        <w:t xml:space="preserve">Nazwa zamówienia: </w:t>
      </w:r>
      <w:r w:rsidR="00716D0E" w:rsidRPr="00716D0E">
        <w:rPr>
          <w:rFonts w:ascii="Arial" w:hAnsi="Arial" w:cs="Arial"/>
          <w:b/>
        </w:rPr>
        <w:t>System zarządzania nową linią produktową - kpl.</w:t>
      </w:r>
    </w:p>
    <w:p w14:paraId="4356A130" w14:textId="77777777" w:rsidR="00051E15" w:rsidRPr="00716D0E" w:rsidRDefault="00051E15" w:rsidP="00030E71">
      <w:pPr>
        <w:spacing w:after="0" w:line="360" w:lineRule="auto"/>
        <w:jc w:val="both"/>
        <w:rPr>
          <w:rFonts w:ascii="Arial" w:hAnsi="Arial" w:cs="Arial"/>
          <w:b/>
          <w:sz w:val="8"/>
          <w:szCs w:val="8"/>
        </w:rPr>
      </w:pPr>
    </w:p>
    <w:p w14:paraId="0C4988E7" w14:textId="063C3AAE" w:rsidR="00CD1B1E" w:rsidRPr="00CD1B1E" w:rsidRDefault="006E7728" w:rsidP="00CD1B1E">
      <w:pPr>
        <w:spacing w:after="0" w:line="288" w:lineRule="auto"/>
        <w:jc w:val="both"/>
        <w:rPr>
          <w:rFonts w:ascii="Arial" w:hAnsi="Arial" w:cs="Arial"/>
          <w:b/>
        </w:rPr>
      </w:pPr>
      <w:r w:rsidRPr="00716D0E">
        <w:rPr>
          <w:rFonts w:ascii="Arial" w:hAnsi="Arial" w:cs="Arial"/>
          <w:b/>
          <w:bCs/>
        </w:rPr>
        <w:t xml:space="preserve">Wspólny Słownik Zamówień (CPV): </w:t>
      </w:r>
      <w:hyperlink r:id="rId7" w:history="1">
        <w:r w:rsidR="00CD1B1E" w:rsidRPr="00EF18E1">
          <w:rPr>
            <w:rFonts w:ascii="Arial" w:hAnsi="Arial" w:cs="Arial"/>
          </w:rPr>
          <w:t>48000000-8</w:t>
        </w:r>
      </w:hyperlink>
      <w:r w:rsidR="00CD1B1E" w:rsidRPr="00EF18E1">
        <w:rPr>
          <w:rFonts w:ascii="Arial" w:hAnsi="Arial" w:cs="Arial"/>
        </w:rPr>
        <w:t xml:space="preserve"> Pakiety oprogramowania i systemy informatyczne</w:t>
      </w:r>
      <w:r w:rsidR="00CD1B1E">
        <w:rPr>
          <w:rFonts w:ascii="Arial" w:hAnsi="Arial" w:cs="Arial"/>
          <w:b/>
        </w:rPr>
        <w:t xml:space="preserve">, </w:t>
      </w:r>
      <w:r w:rsidR="00CD1B1E" w:rsidRPr="00EF18E1">
        <w:rPr>
          <w:rFonts w:ascii="Arial" w:hAnsi="Arial" w:cs="Arial"/>
        </w:rPr>
        <w:t>48100000-9 Przemysłowe specyficzne pakiety oprogramowania</w:t>
      </w:r>
      <w:r w:rsidR="00CD1B1E">
        <w:rPr>
          <w:rFonts w:ascii="Arial" w:hAnsi="Arial" w:cs="Arial"/>
          <w:b/>
        </w:rPr>
        <w:t xml:space="preserve">, </w:t>
      </w:r>
      <w:r w:rsidR="00CD1B1E" w:rsidRPr="00EF18E1">
        <w:rPr>
          <w:rFonts w:ascii="Arial" w:hAnsi="Arial" w:cs="Arial"/>
        </w:rPr>
        <w:t>48516000-8 Pakiety oprogramowania do wymiany danych</w:t>
      </w:r>
    </w:p>
    <w:p w14:paraId="397DC8DE" w14:textId="5E305BAD" w:rsidR="006E7728" w:rsidRPr="00716D0E" w:rsidRDefault="006E7728" w:rsidP="006E772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5553" w:type="pct"/>
        <w:jc w:val="center"/>
        <w:tblLook w:val="04A0" w:firstRow="1" w:lastRow="0" w:firstColumn="1" w:lastColumn="0" w:noHBand="0" w:noVBand="1"/>
      </w:tblPr>
      <w:tblGrid>
        <w:gridCol w:w="1738"/>
        <w:gridCol w:w="3219"/>
        <w:gridCol w:w="3263"/>
        <w:gridCol w:w="1844"/>
      </w:tblGrid>
      <w:tr w:rsidR="00716D0E" w:rsidRPr="00716D0E" w14:paraId="4356A135" w14:textId="55FE7DE8" w:rsidTr="00716D0E">
        <w:trPr>
          <w:jc w:val="center"/>
        </w:trPr>
        <w:tc>
          <w:tcPr>
            <w:tcW w:w="863" w:type="pct"/>
            <w:shd w:val="clear" w:color="auto" w:fill="D9D9D9" w:themeFill="background1" w:themeFillShade="D9"/>
            <w:vAlign w:val="center"/>
          </w:tcPr>
          <w:p w14:paraId="4356A132" w14:textId="69BF21B0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t>Nazwa przedmiotu zamówienia</w:t>
            </w:r>
          </w:p>
        </w:tc>
        <w:tc>
          <w:tcPr>
            <w:tcW w:w="1599" w:type="pct"/>
            <w:shd w:val="clear" w:color="auto" w:fill="D9D9D9" w:themeFill="background1" w:themeFillShade="D9"/>
            <w:vAlign w:val="center"/>
          </w:tcPr>
          <w:p w14:paraId="4356A133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t>Specyfikacja techniczna - WYMAGANE</w:t>
            </w:r>
          </w:p>
        </w:tc>
        <w:tc>
          <w:tcPr>
            <w:tcW w:w="1621" w:type="pct"/>
            <w:shd w:val="clear" w:color="auto" w:fill="D9D9D9" w:themeFill="background1" w:themeFillShade="D9"/>
            <w:vAlign w:val="center"/>
          </w:tcPr>
          <w:p w14:paraId="4356A134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t>Specyfikacja techniczna - OFEROWANE</w:t>
            </w:r>
          </w:p>
        </w:tc>
        <w:tc>
          <w:tcPr>
            <w:tcW w:w="916" w:type="pct"/>
            <w:shd w:val="clear" w:color="auto" w:fill="D9D9D9" w:themeFill="background1" w:themeFillShade="D9"/>
            <w:vAlign w:val="center"/>
          </w:tcPr>
          <w:p w14:paraId="0C7F2683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bCs/>
                <w:sz w:val="20"/>
                <w:szCs w:val="20"/>
              </w:rPr>
              <w:t>Uwagi:</w:t>
            </w:r>
          </w:p>
          <w:p w14:paraId="1F3121DF" w14:textId="77777777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16D0E" w:rsidRPr="00716D0E" w14:paraId="4356A151" w14:textId="3AED33C4" w:rsidTr="00716D0E">
        <w:trPr>
          <w:jc w:val="center"/>
        </w:trPr>
        <w:tc>
          <w:tcPr>
            <w:tcW w:w="863" w:type="pct"/>
            <w:vAlign w:val="center"/>
          </w:tcPr>
          <w:p w14:paraId="4356A136" w14:textId="1DCF7F39" w:rsidR="00716D0E" w:rsidRPr="0036128B" w:rsidRDefault="00716D0E" w:rsidP="004E4D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sz w:val="20"/>
                <w:szCs w:val="20"/>
              </w:rPr>
              <w:t>System zarządzania nową linią produktową - kpl.</w:t>
            </w:r>
          </w:p>
        </w:tc>
        <w:tc>
          <w:tcPr>
            <w:tcW w:w="1599" w:type="pct"/>
            <w:vAlign w:val="center"/>
          </w:tcPr>
          <w:p w14:paraId="1BFB4EFF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t>Moduł technologii produkcji (1 licencja pływająca)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 xml:space="preserve"> – minimalne funkcjonalności: </w:t>
            </w:r>
          </w:p>
          <w:p w14:paraId="131248E2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Moduł technologii produkcji musi zapewniać kompleksowe przygotowanie technologiczne produkcji wyrobów z blach, rur oraz profili wraz z generowaniem programów CNC.</w:t>
            </w:r>
          </w:p>
          <w:p w14:paraId="3F82BB14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Architektura systemowa:</w:t>
            </w:r>
          </w:p>
          <w:p w14:paraId="154FB1D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bookmarkStart w:id="0" w:name="_GoBack"/>
            <w:r w:rsidRPr="001F5DCB">
              <w:rPr>
                <w:rFonts w:ascii="Arial" w:eastAsia="Courier New" w:hAnsi="Arial" w:cs="Arial"/>
                <w:sz w:val="20"/>
                <w:szCs w:val="20"/>
              </w:rPr>
              <w:t xml:space="preserve">System pracujący na jednej wspólnej bazie danych </w:t>
            </w:r>
          </w:p>
          <w:p w14:paraId="2D66CBE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Środowisko jednego producenta obejmujące CAD/CAM (blachy, rury oraz profile), zarządzanie produkcją oraz meldowanie z hali.</w:t>
            </w:r>
          </w:p>
          <w:bookmarkEnd w:id="0"/>
          <w:p w14:paraId="5BA8BF8B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Integracja projektowa:</w:t>
            </w:r>
          </w:p>
          <w:p w14:paraId="73C92FE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Integracja ze środowiskami projektowania 3D,</w:t>
            </w:r>
          </w:p>
          <w:p w14:paraId="083FAD2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Import struktur projektowych wraz z:</w:t>
            </w:r>
          </w:p>
          <w:p w14:paraId="0DE26AF1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rozwinięciami blach,</w:t>
            </w:r>
          </w:p>
          <w:p w14:paraId="422D54C0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informacjami gięcia,</w:t>
            </w:r>
          </w:p>
          <w:p w14:paraId="6019223D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elementami rurowymi i profilami,</w:t>
            </w:r>
          </w:p>
          <w:p w14:paraId="3F436BDB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lastRenderedPageBreak/>
              <w:t>elementami zakupowymi,</w:t>
            </w:r>
          </w:p>
          <w:p w14:paraId="188D876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Import plików:</w:t>
            </w:r>
          </w:p>
          <w:p w14:paraId="089041E7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DXF,</w:t>
            </w:r>
          </w:p>
          <w:p w14:paraId="213CF956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DWG,</w:t>
            </w:r>
          </w:p>
          <w:p w14:paraId="3B36177B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PDF,</w:t>
            </w:r>
          </w:p>
          <w:p w14:paraId="252FAF37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kodów maszyn CNC,</w:t>
            </w:r>
          </w:p>
          <w:p w14:paraId="3161892E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3D (.sat, .sab, .asat, .asab .igs, .iges .ipt, .iam .jt .dgn .prt .x_t, .xmt_txt, .x_b, .xmt_bin, .p_b, .xmp_bin, .p_t, .xmp_txt .prt, .prt., .asm, .asm .par, .asm,.psm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br/>
              <w:t>.sldprt, .sldasm .stp, .step, .stpZ, .stpx .vda</w:t>
            </w:r>
          </w:p>
          <w:p w14:paraId="05D86608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Inteligentne rozpoznawanie konturów i automatyczna korekcja geometrii.</w:t>
            </w:r>
          </w:p>
          <w:p w14:paraId="59CEFCD9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Funkcje CAD/CAM:</w:t>
            </w:r>
          </w:p>
          <w:p w14:paraId="74C6F6A8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Wbudowany moduł CAD 2D,</w:t>
            </w:r>
          </w:p>
          <w:p w14:paraId="0FF18578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Biblioteka kształtów parametrycznych,</w:t>
            </w:r>
          </w:p>
          <w:p w14:paraId="3F99F89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Automatyczne wymiarowanie elementów,</w:t>
            </w:r>
          </w:p>
          <w:p w14:paraId="10E21126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Automatyczne obliczanie:</w:t>
            </w:r>
          </w:p>
          <w:p w14:paraId="4BB887F1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powierzchni,</w:t>
            </w:r>
          </w:p>
          <w:p w14:paraId="0143F7AE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masy,</w:t>
            </w:r>
          </w:p>
          <w:p w14:paraId="27817A7F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czasu produkcji,</w:t>
            </w:r>
          </w:p>
          <w:p w14:paraId="2D451B07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kosztów technologicznych.</w:t>
            </w:r>
          </w:p>
          <w:p w14:paraId="4F2AA60F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Nesting i przygotowanie produkcji:</w:t>
            </w:r>
          </w:p>
          <w:p w14:paraId="32316CB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Automatyczny, półautomatyczny i ręczny nesting,</w:t>
            </w:r>
          </w:p>
          <w:p w14:paraId="2D24BA2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Obsługa wielu technologii cięcia:</w:t>
            </w:r>
          </w:p>
          <w:p w14:paraId="7505D51C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laser,</w:t>
            </w:r>
          </w:p>
          <w:p w14:paraId="7BCD91CC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plazma,</w:t>
            </w:r>
          </w:p>
          <w:p w14:paraId="185F3E6A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tlen,</w:t>
            </w:r>
          </w:p>
          <w:p w14:paraId="18EA335D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waterjet,</w:t>
            </w:r>
          </w:p>
          <w:p w14:paraId="6BC13BD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Nesting wieloarkuszowy,</w:t>
            </w:r>
          </w:p>
          <w:p w14:paraId="6F229F9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Nesting wielopalnikowy,</w:t>
            </w:r>
          </w:p>
          <w:p w14:paraId="1E5266DD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Cięcie na wspólną linię,</w:t>
            </w:r>
          </w:p>
          <w:p w14:paraId="5A40E681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Automatyczna optymalizacja wykorzystania materiału,</w:t>
            </w:r>
          </w:p>
          <w:p w14:paraId="06D7C1E0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odpadami użytecznymi,</w:t>
            </w:r>
          </w:p>
          <w:p w14:paraId="1E356E2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Nesting na odpadach,</w:t>
            </w:r>
          </w:p>
          <w:p w14:paraId="02CF24A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lastRenderedPageBreak/>
              <w:t>Automatyczne i ręczne wyznaczanie kolejności cięcia,</w:t>
            </w:r>
          </w:p>
          <w:p w14:paraId="5FBE291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Zaawansowane technologie wejść/wyjść, mostków, mikromostków,</w:t>
            </w:r>
          </w:p>
          <w:p w14:paraId="1D3BD61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Generowanie kodów CNC.</w:t>
            </w:r>
          </w:p>
          <w:p w14:paraId="1B91F732" w14:textId="77777777" w:rsidR="001F5DCB" w:rsidRPr="001F5DCB" w:rsidRDefault="001F5DCB" w:rsidP="00E87D69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technologią:</w:t>
            </w:r>
          </w:p>
          <w:p w14:paraId="49C4F8C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Baza materiałów,</w:t>
            </w:r>
          </w:p>
          <w:p w14:paraId="2488CC4D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Baza elementów technologicznych,</w:t>
            </w:r>
          </w:p>
          <w:p w14:paraId="2F126FE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Eksplorator zleceń technologicznych,</w:t>
            </w:r>
          </w:p>
          <w:p w14:paraId="715CBBA6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Grupowanie zleceń według materiału, grubości i maszyny.</w:t>
            </w:r>
          </w:p>
          <w:p w14:paraId="0D97C65F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zleceń produkcyjnych (1 licencja pływająca) 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12A1CFC1" w14:textId="77777777" w:rsidR="001F5DCB" w:rsidRPr="001F5DCB" w:rsidRDefault="001F5DCB" w:rsidP="00E87D69">
            <w:pPr>
              <w:pStyle w:val="Akapitzlist"/>
              <w:numPr>
                <w:ilvl w:val="0"/>
                <w:numId w:val="8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Moduł odpowiada za zarządzanie pełnym cyklem życia zlecenia — od wyceny po realizację produkcji.</w:t>
            </w:r>
          </w:p>
          <w:p w14:paraId="64ABDD27" w14:textId="77777777" w:rsidR="001F5DCB" w:rsidRPr="001F5DCB" w:rsidRDefault="001F5DCB" w:rsidP="00E87D69">
            <w:pPr>
              <w:pStyle w:val="Akapitzlist"/>
              <w:numPr>
                <w:ilvl w:val="0"/>
                <w:numId w:val="8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System wykonany w technologii WEB, instalowany na serwerze centralnym z dostępem przez przeglądarkę internetową również spoza sieci firmowej,</w:t>
            </w:r>
          </w:p>
          <w:p w14:paraId="30500A4B" w14:textId="77777777" w:rsidR="001F5DCB" w:rsidRPr="001F5DCB" w:rsidRDefault="001F5DCB" w:rsidP="00E87D69">
            <w:pPr>
              <w:pStyle w:val="Akapitzlist"/>
              <w:numPr>
                <w:ilvl w:val="0"/>
                <w:numId w:val="8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wyceną i CRM:</w:t>
            </w:r>
          </w:p>
          <w:p w14:paraId="09A7B305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Tworzenie wycen na podstawie:</w:t>
            </w:r>
          </w:p>
          <w:p w14:paraId="018B7D25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modeli 3D (Integracja ze środowiskiem projektowania 3D, importowanie struktur bezpośrednio do systemu zarządzania zleceniami z uwzględnieniem rozwinięć blach wraz z informacjami gięcia, rur, profili, elementów zakupowych)</w:t>
            </w:r>
          </w:p>
          <w:p w14:paraId="5F4C9C01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DXF/DWG,</w:t>
            </w:r>
          </w:p>
          <w:p w14:paraId="1909A89C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PDF,</w:t>
            </w:r>
          </w:p>
          <w:p w14:paraId="22962A3C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szybkiego rysowania geometrii,</w:t>
            </w:r>
          </w:p>
          <w:p w14:paraId="75DF172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Automatyczne kalkulacje kosztów produkcji,</w:t>
            </w:r>
          </w:p>
          <w:p w14:paraId="0A887828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Porównanie kosztów i cen sprzedaży,</w:t>
            </w:r>
          </w:p>
          <w:p w14:paraId="30765E8A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relacją z klientem,</w:t>
            </w:r>
          </w:p>
          <w:p w14:paraId="48159CF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lastRenderedPageBreak/>
              <w:t>Historia kontaktów handlowych,</w:t>
            </w:r>
          </w:p>
          <w:p w14:paraId="0033787D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ryzykiem klienta.</w:t>
            </w:r>
          </w:p>
          <w:p w14:paraId="51A21532" w14:textId="77777777" w:rsidR="001F5DCB" w:rsidRPr="001F5DCB" w:rsidRDefault="001F5DCB" w:rsidP="00E87D69">
            <w:pPr>
              <w:pStyle w:val="Akapitzlist"/>
              <w:numPr>
                <w:ilvl w:val="0"/>
                <w:numId w:val="8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Obsługa sprzedaży:</w:t>
            </w:r>
          </w:p>
          <w:p w14:paraId="52140B70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zamówieniami sprzedaży,</w:t>
            </w:r>
          </w:p>
          <w:p w14:paraId="66079B9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Kontrola procesu:</w:t>
            </w:r>
          </w:p>
          <w:p w14:paraId="4CE973EE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ofertowania,</w:t>
            </w:r>
          </w:p>
          <w:p w14:paraId="33115D82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akceptacji wycen,</w:t>
            </w:r>
          </w:p>
          <w:p w14:paraId="3C3D1B38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uruchamiania produkcji,</w:t>
            </w:r>
          </w:p>
          <w:p w14:paraId="0F4A08C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wysyłkami,</w:t>
            </w:r>
          </w:p>
          <w:p w14:paraId="263EFD61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Obsługa faktur sprzedaży,</w:t>
            </w:r>
          </w:p>
          <w:p w14:paraId="598B323A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Analiza sprzedaży,</w:t>
            </w:r>
          </w:p>
          <w:p w14:paraId="4C12B98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korespondencją.</w:t>
            </w:r>
          </w:p>
          <w:p w14:paraId="0565584D" w14:textId="77777777" w:rsidR="001F5DCB" w:rsidRPr="001F5DCB" w:rsidRDefault="001F5DCB" w:rsidP="00E87D69">
            <w:pPr>
              <w:pStyle w:val="Akapitzlist"/>
              <w:numPr>
                <w:ilvl w:val="0"/>
                <w:numId w:val="8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Planowanie i realizacja produkcji:</w:t>
            </w:r>
          </w:p>
          <w:p w14:paraId="1BF9420A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Monitorowanie produkcji w czasie rzeczywistym zintegrowane z systemem nestingu pozwalające w szczególności na szczegółowe śledzenie statusów prac czy detale są w trakcie opracowywania, roznestowane, w częściowym nestingu, na produkcji, wykonane,</w:t>
            </w:r>
          </w:p>
          <w:p w14:paraId="446738B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Planowanie zleceń według:</w:t>
            </w:r>
          </w:p>
          <w:p w14:paraId="46F7E8CC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obciążenia maszyn,</w:t>
            </w:r>
          </w:p>
          <w:p w14:paraId="2FAAC0EA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terminów realizacji,</w:t>
            </w:r>
          </w:p>
          <w:p w14:paraId="44B78C93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dostępności materiału,</w:t>
            </w:r>
          </w:p>
          <w:p w14:paraId="5098CCC0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Monitorowanie produkcji w czasie rzeczywistym,</w:t>
            </w:r>
          </w:p>
          <w:p w14:paraId="10F3CA6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Śledzenie statusów:</w:t>
            </w:r>
          </w:p>
          <w:p w14:paraId="73A987EB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przygotowanie,</w:t>
            </w:r>
          </w:p>
          <w:p w14:paraId="49D037C9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nesting,</w:t>
            </w:r>
          </w:p>
          <w:p w14:paraId="53F8E5C5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produkcja,</w:t>
            </w:r>
          </w:p>
          <w:p w14:paraId="0E93A8E9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wykonane,</w:t>
            </w:r>
          </w:p>
          <w:p w14:paraId="51C3AD2A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operacjami na centrach roboczych,</w:t>
            </w:r>
          </w:p>
          <w:p w14:paraId="5AD6F8C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Rejestracja rzeczywistych czasów operacji,</w:t>
            </w:r>
          </w:p>
          <w:p w14:paraId="0412BFF1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Automatyczne ponowne uruchamianie produkcji utraconych elementów,</w:t>
            </w:r>
          </w:p>
          <w:p w14:paraId="5E5A254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Rejestracja przyczyn braków i przestojów.</w:t>
            </w:r>
          </w:p>
          <w:p w14:paraId="43547BB1" w14:textId="77777777" w:rsidR="001F5DCB" w:rsidRPr="001F5DCB" w:rsidRDefault="001F5DCB" w:rsidP="00E87D69">
            <w:pPr>
              <w:pStyle w:val="Akapitzlist"/>
              <w:numPr>
                <w:ilvl w:val="0"/>
                <w:numId w:val="8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Integracja hali z biurem:</w:t>
            </w:r>
          </w:p>
          <w:p w14:paraId="1B1A14E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Meldowanie produkcji z hali,</w:t>
            </w:r>
          </w:p>
          <w:p w14:paraId="52A0FFC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lastRenderedPageBreak/>
              <w:t>Rejestracja operatorów,</w:t>
            </w:r>
          </w:p>
          <w:p w14:paraId="0581DDB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Rejestracja pracy maszyn, przestojów wraz z przyczynami, utraconych elementów wraz z przyczynami</w:t>
            </w:r>
          </w:p>
          <w:p w14:paraId="6223C6EA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Komunikacja biuro–produkcja w czasie rzeczywistym.</w:t>
            </w:r>
          </w:p>
          <w:p w14:paraId="1192EE81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magazynowy (1 licencja pływająca) 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4CD48921" w14:textId="77777777" w:rsidR="001F5DCB" w:rsidRPr="001F5DCB" w:rsidRDefault="001F5DCB" w:rsidP="00E87D69">
            <w:pPr>
              <w:pStyle w:val="Akapitzlist"/>
              <w:numPr>
                <w:ilvl w:val="0"/>
                <w:numId w:val="9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Moduł musi zapewniać pełne zarządzanie materiałami produkcyjnymi i odpadami</w:t>
            </w:r>
          </w:p>
          <w:p w14:paraId="109D8EA8" w14:textId="77777777" w:rsidR="001F5DCB" w:rsidRPr="001F5DCB" w:rsidRDefault="001F5DCB" w:rsidP="00E87D69">
            <w:pPr>
              <w:pStyle w:val="Akapitzlist"/>
              <w:numPr>
                <w:ilvl w:val="0"/>
                <w:numId w:val="9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07768A71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magazynem arkuszy handlowych,</w:t>
            </w:r>
          </w:p>
          <w:p w14:paraId="69A9C87F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Zarządzanie odpadami użytecznymi,</w:t>
            </w:r>
          </w:p>
          <w:p w14:paraId="317D99DD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Automatyczna aktualizacja stanów magazynowych,</w:t>
            </w:r>
          </w:p>
          <w:p w14:paraId="3A847213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Integracja magazynu z nestingiem,</w:t>
            </w:r>
          </w:p>
          <w:p w14:paraId="061924FD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Rezerwacje materiałowe pod zlecenia,</w:t>
            </w:r>
          </w:p>
          <w:p w14:paraId="0DACA879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Monitorowanie zużycia materiału,</w:t>
            </w:r>
          </w:p>
          <w:p w14:paraId="33C7E40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Obsługa magazynu produkcyjnego,</w:t>
            </w:r>
          </w:p>
          <w:p w14:paraId="1683B19E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Integracja magazynu z produkcją i sprzedażą,</w:t>
            </w:r>
          </w:p>
          <w:p w14:paraId="5541C26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Śledzenie przepływu materiału między biurem a halą,</w:t>
            </w:r>
          </w:p>
          <w:p w14:paraId="56CBD89C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Obsługa etykiet magazynowych i raportów materiałowych.</w:t>
            </w:r>
          </w:p>
          <w:p w14:paraId="6541C7CA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raportów (1 licencja pływająca) 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279A7889" w14:textId="77777777" w:rsidR="001F5DCB" w:rsidRPr="001F5DCB" w:rsidRDefault="001F5DCB" w:rsidP="00E87D69">
            <w:pPr>
              <w:pStyle w:val="Akapitzlist"/>
              <w:numPr>
                <w:ilvl w:val="0"/>
                <w:numId w:val="10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Moduł raportowy musi umożliwiać analizę danych operacyjnych, produkcyjnych i handlowych.</w:t>
            </w:r>
          </w:p>
          <w:p w14:paraId="6C0EE5AD" w14:textId="77777777" w:rsidR="001F5DCB" w:rsidRPr="001F5DCB" w:rsidRDefault="001F5DCB" w:rsidP="00E87D69">
            <w:pPr>
              <w:pStyle w:val="Akapitzlist"/>
              <w:numPr>
                <w:ilvl w:val="0"/>
                <w:numId w:val="10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Wymagania funkcjonalne:</w:t>
            </w:r>
          </w:p>
          <w:p w14:paraId="128E09BF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Zestaw raportów produkcyjnych i technologicznych,</w:t>
            </w:r>
          </w:p>
          <w:p w14:paraId="6E18AD70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Raporty nestingów zawierające:</w:t>
            </w:r>
          </w:p>
          <w:p w14:paraId="43C2A5B6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wizualizację arkuszy,</w:t>
            </w:r>
          </w:p>
          <w:p w14:paraId="1D5C130F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wykorzystanie materiału,</w:t>
            </w:r>
          </w:p>
          <w:p w14:paraId="7053D50D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odpady,</w:t>
            </w:r>
          </w:p>
          <w:p w14:paraId="5B21532D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lastRenderedPageBreak/>
              <w:t>czasy produkcji,</w:t>
            </w:r>
          </w:p>
          <w:p w14:paraId="2880BE24" w14:textId="77777777" w:rsidR="001F5DCB" w:rsidRPr="001F5DCB" w:rsidRDefault="001F5DCB" w:rsidP="00E87D69">
            <w:pPr>
              <w:pStyle w:val="Akapitzlist"/>
              <w:numPr>
                <w:ilvl w:val="0"/>
                <w:numId w:val="5"/>
              </w:numPr>
              <w:ind w:left="924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koszty,</w:t>
            </w:r>
          </w:p>
          <w:p w14:paraId="6E0B27E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Raporty sprzedażowe,</w:t>
            </w:r>
          </w:p>
          <w:p w14:paraId="3D074F18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Analiza obciążenia centrów roboczych,</w:t>
            </w:r>
          </w:p>
          <w:p w14:paraId="5C7214C6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Analiza kosztów planowanych i rzeczywistych,</w:t>
            </w:r>
          </w:p>
          <w:p w14:paraId="1F93CD98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Historia produkcji,</w:t>
            </w:r>
          </w:p>
          <w:p w14:paraId="0442F5A6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Eksport danych do MS Excel,</w:t>
            </w:r>
          </w:p>
          <w:p w14:paraId="17D681FA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Raporty MES w czasie rzeczywistym,</w:t>
            </w:r>
          </w:p>
          <w:p w14:paraId="1B450EC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Analizy CRM i sprzedaży.</w:t>
            </w:r>
          </w:p>
          <w:p w14:paraId="43553359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Moduł raportowania jakości (1 licencja pływająca) 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369FC09D" w14:textId="77777777" w:rsidR="001F5DCB" w:rsidRPr="001F5DCB" w:rsidRDefault="001F5DCB" w:rsidP="00E87D69">
            <w:pPr>
              <w:pStyle w:val="Akapitzlist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Moduł jakościowy musi umożliwiać kontrolę jakości procesu produkcyjnego oraz analizę zdarzeń produkcyjnych.</w:t>
            </w:r>
          </w:p>
          <w:p w14:paraId="29AD145D" w14:textId="77777777" w:rsidR="001F5DCB" w:rsidRPr="001F5DCB" w:rsidRDefault="001F5DCB" w:rsidP="00E87D69">
            <w:pPr>
              <w:pStyle w:val="Akapitzlist"/>
              <w:numPr>
                <w:ilvl w:val="0"/>
                <w:numId w:val="7"/>
              </w:numPr>
              <w:ind w:left="357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Wymagania funkcjonalne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>:</w:t>
            </w:r>
          </w:p>
          <w:p w14:paraId="6FF2F8A4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Rejestracja utraconych elementów,</w:t>
            </w:r>
          </w:p>
          <w:p w14:paraId="5739A902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Rejestracja przyczyn braków produkcyjnych,</w:t>
            </w:r>
          </w:p>
          <w:p w14:paraId="5A158E43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Rejestracja przerw technologicznych,</w:t>
            </w:r>
          </w:p>
          <w:p w14:paraId="07FF86B2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Walidacja operacji produkcyjnych,</w:t>
            </w:r>
          </w:p>
          <w:p w14:paraId="70DF12C8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Monitorowanie poprawności realizacji zleceń,</w:t>
            </w:r>
          </w:p>
          <w:p w14:paraId="38E084BC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Zwrot informacji z hali produkcyjnej w czasie rzeczywistym,</w:t>
            </w:r>
          </w:p>
          <w:p w14:paraId="1850E05D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Analiza jakości produkcji,</w:t>
            </w:r>
          </w:p>
          <w:p w14:paraId="71BC0EDF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Raportowanie kosztów rzeczywistych,</w:t>
            </w:r>
          </w:p>
          <w:p w14:paraId="56937EF7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Historia zdarzeń jakościowych,</w:t>
            </w:r>
          </w:p>
          <w:p w14:paraId="737AB09B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641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Pełna identyfikowalność procesu produkcyjnego (traceability).</w:t>
            </w:r>
          </w:p>
          <w:p w14:paraId="44D61335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t xml:space="preserve">Zgodność systemu z zasadami uniwersalnego projektowania </w:t>
            </w:r>
            <w:r w:rsidRPr="001F5DCB">
              <w:rPr>
                <w:rFonts w:ascii="Arial" w:eastAsia="Courier New" w:hAnsi="Arial" w:cs="Arial"/>
                <w:sz w:val="20"/>
                <w:szCs w:val="20"/>
              </w:rPr>
              <w:t>– minimalne funkcjonalności:</w:t>
            </w:r>
          </w:p>
          <w:p w14:paraId="63ABBD7B" w14:textId="77777777" w:rsidR="001F5DCB" w:rsidRPr="001F5DCB" w:rsidRDefault="001F5DCB" w:rsidP="00E87D69">
            <w:pPr>
              <w:pStyle w:val="Akapitzlist"/>
              <w:numPr>
                <w:ilvl w:val="0"/>
                <w:numId w:val="3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Standard cyfrowy - kontrast między tekstem, a tłem wynosić ma przynajmniej 4,5:1, a dla dużego tekstu (czcionka co najmniej 18 punktów) - przynajmniej 3:1.</w:t>
            </w:r>
          </w:p>
          <w:p w14:paraId="4E9100BC" w14:textId="77777777" w:rsidR="001F5DCB" w:rsidRPr="001F5DCB" w:rsidRDefault="001F5DCB" w:rsidP="00E87D69">
            <w:pPr>
              <w:pStyle w:val="Akapitzlist"/>
              <w:numPr>
                <w:ilvl w:val="0"/>
                <w:numId w:val="1"/>
              </w:numPr>
              <w:ind w:left="357" w:hanging="357"/>
              <w:jc w:val="both"/>
              <w:rPr>
                <w:rFonts w:ascii="Arial" w:eastAsia="Courier New" w:hAnsi="Arial" w:cs="Arial"/>
                <w:b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b/>
                <w:sz w:val="20"/>
                <w:szCs w:val="20"/>
              </w:rPr>
              <w:lastRenderedPageBreak/>
              <w:t>Dodatkowe wymagania dla systemu:</w:t>
            </w:r>
          </w:p>
          <w:p w14:paraId="2BD5F91A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Wszystkie moduły systemu powinny znajdować się w obrębie jednej, logicznie i funkcjonalnie spójnej aplikacji, korzystającej z jednego, wspólnego źródła danych.</w:t>
            </w:r>
          </w:p>
          <w:p w14:paraId="4AC214E4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Wszystkie moduły muszą być rozwijane, utrzymywane i serwisowane przez jednego producenta oprogramowania, w celu zagwarantowania</w:t>
            </w:r>
          </w:p>
          <w:p w14:paraId="12A83C62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 xml:space="preserve">jednolitą odpowiedzialność </w:t>
            </w:r>
          </w:p>
          <w:p w14:paraId="5B212F00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brak konfliktów integracyjnych,</w:t>
            </w:r>
          </w:p>
          <w:p w14:paraId="23150412" w14:textId="77777777" w:rsidR="001F5DCB" w:rsidRPr="001F5DCB" w:rsidRDefault="001F5DCB" w:rsidP="00E87D69">
            <w:pPr>
              <w:pStyle w:val="Akapitzlist"/>
              <w:numPr>
                <w:ilvl w:val="0"/>
                <w:numId w:val="4"/>
              </w:numPr>
              <w:ind w:left="1208" w:hanging="357"/>
              <w:jc w:val="both"/>
              <w:rPr>
                <w:rFonts w:ascii="Arial" w:eastAsia="Courier New" w:hAnsi="Arial" w:cs="Arial"/>
                <w:sz w:val="20"/>
                <w:szCs w:val="20"/>
              </w:rPr>
            </w:pPr>
            <w:r w:rsidRPr="001F5DCB">
              <w:rPr>
                <w:rFonts w:ascii="Arial" w:eastAsia="Courier New" w:hAnsi="Arial" w:cs="Arial"/>
                <w:sz w:val="20"/>
                <w:szCs w:val="20"/>
              </w:rPr>
              <w:t>spójne aktualizacje systemowe.</w:t>
            </w:r>
          </w:p>
          <w:p w14:paraId="7849DDAF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Wykonawca zobowiązuje się do przeprowadzenia szkoleń pracowników w siedzibie Zamawiającego lub opcjonalnie za pośrednictwem powszechnie dostępnych i wykorzystywanych komunikatorów internetowych z funkcją wideorozmów /wideokonferencji w wymiarze minimum 12 godz.</w:t>
            </w:r>
          </w:p>
          <w:p w14:paraId="44CA76CA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 xml:space="preserve">Wykonawca podczas wdrażania oprogramowania odbędzie minimum 4 wizyty w siedzibie Zamawiającego lub opcjonalnie za pośrednictwem powszechnie dostępnych </w:t>
            </w:r>
            <w:r w:rsidRPr="001F5DCB">
              <w:rPr>
                <w:rFonts w:ascii="Arial" w:hAnsi="Arial" w:cs="Arial"/>
                <w:sz w:val="20"/>
                <w:szCs w:val="20"/>
              </w:rPr>
              <w:br/>
              <w:t>i wykorzystywanych komunikatorów internetowych z funkcją wideorozmów /wideokonferencji</w:t>
            </w:r>
          </w:p>
          <w:p w14:paraId="263BF2BC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Architektura oprogramowania musi umożliwić skalowanie na większe obroty produkcyjne.</w:t>
            </w:r>
          </w:p>
          <w:p w14:paraId="64DBD77C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 xml:space="preserve">Wszystkie aplikacje wchodzące w skład systemu  powinny być obsługiwane z poziomu jednego konta użytkownika. </w:t>
            </w:r>
          </w:p>
          <w:p w14:paraId="60E68AEF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lastRenderedPageBreak/>
              <w:t>System powinien mieć możliwość połączenia z Active Directory klienta.</w:t>
            </w:r>
          </w:p>
          <w:p w14:paraId="076CD954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System zapewni możliwość integracji z innymi systemami zewnętrznymi.</w:t>
            </w:r>
          </w:p>
          <w:p w14:paraId="75DA3192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System nie może być ograniczony rozbudową, w celu obsługi większej liczby użytkowników, transakcji, żądań lub przechowywania większej ilości danych wraz ze wzrostem zapotrzebowania Zamawiającego.</w:t>
            </w:r>
          </w:p>
          <w:p w14:paraId="4EACA7DF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System objęty zostanie min. 12 – miesięczną nieodpłatną aktualizacja oprogramowania od momentu zrealizowania dostawy przedmiotu zamówienia (potwierdzonego protokołem zdawczo-odbiorczym)</w:t>
            </w:r>
          </w:p>
          <w:p w14:paraId="61CD2022" w14:textId="77777777" w:rsidR="001F5DCB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System objęty zostanie nieodpłatnym wsparciem technicznym przez okres. 12 miesięcy dla przedmiotu zamówienia w wymiarze 2,5h miesięcznie od momentu zrealizowania dostawy przedmiotu zamówienia (potwierdzonego protokołem zdawczo-odbiorczym)</w:t>
            </w:r>
          </w:p>
          <w:p w14:paraId="4356A14F" w14:textId="1556A7B3" w:rsidR="00514FA6" w:rsidRPr="001F5DCB" w:rsidRDefault="001F5DCB" w:rsidP="00E87D69">
            <w:pPr>
              <w:pStyle w:val="Akapitzlist"/>
              <w:numPr>
                <w:ilvl w:val="0"/>
                <w:numId w:val="2"/>
              </w:numPr>
              <w:ind w:left="470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5DCB">
              <w:rPr>
                <w:rFonts w:ascii="Arial" w:hAnsi="Arial" w:cs="Arial"/>
                <w:sz w:val="20"/>
                <w:szCs w:val="20"/>
              </w:rPr>
              <w:t>System zarządzania nową linią produktową, musi spełniać zasady uniwersalnego projektowania i być dostępny dla jak najszerszego grona odbiorców w tym również dla osób z niepełnosprawnościami. Rozwiązanie ma spełniać standard cyfrowy poprzez dostosowanie systemu do korzystania przez osoby niedowidzące, minimum zgodność ze współczynnikiem kontrastu określonym w wymaganiach funkcjonalnych dla systemu</w:t>
            </w:r>
          </w:p>
        </w:tc>
        <w:tc>
          <w:tcPr>
            <w:tcW w:w="1621" w:type="pct"/>
            <w:vAlign w:val="center"/>
          </w:tcPr>
          <w:p w14:paraId="4356A150" w14:textId="77777777" w:rsidR="00716D0E" w:rsidRPr="0036128B" w:rsidRDefault="00716D0E" w:rsidP="004E4D0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916" w:type="pct"/>
          </w:tcPr>
          <w:p w14:paraId="084AB74C" w14:textId="77777777" w:rsidR="00716D0E" w:rsidRPr="0036128B" w:rsidRDefault="00716D0E" w:rsidP="00716D0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8E7B22E" w14:textId="2D328914" w:rsidR="00716D0E" w:rsidRPr="0036128B" w:rsidRDefault="00716D0E" w:rsidP="00716D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128B">
              <w:rPr>
                <w:rFonts w:ascii="Arial" w:hAnsi="Arial" w:cs="Arial"/>
                <w:i/>
                <w:iCs/>
                <w:sz w:val="20"/>
                <w:szCs w:val="20"/>
              </w:rPr>
              <w:t>(W przypadku gdy oferowany parametr różni się od parametru wymaganego należy wykazać (uzasadnić), iż parametr oferowany jest w opinii Oferenta lepszy od parametru wymaganego)</w:t>
            </w:r>
          </w:p>
        </w:tc>
      </w:tr>
    </w:tbl>
    <w:p w14:paraId="49C2D06D" w14:textId="3775CECA" w:rsidR="00B170C1" w:rsidRPr="00716D0E" w:rsidRDefault="00B170C1" w:rsidP="00C53CB5">
      <w:pPr>
        <w:rPr>
          <w:rFonts w:ascii="Arial" w:hAnsi="Arial" w:cs="Arial"/>
          <w:i/>
          <w:sz w:val="16"/>
        </w:rPr>
      </w:pPr>
    </w:p>
    <w:p w14:paraId="3D8AE4F6" w14:textId="147E9972" w:rsidR="00CE7EDF" w:rsidRPr="00716D0E" w:rsidRDefault="00CE7EDF" w:rsidP="00C53CB5">
      <w:pPr>
        <w:rPr>
          <w:rFonts w:ascii="Arial" w:hAnsi="Arial" w:cs="Arial"/>
          <w:i/>
          <w:sz w:val="16"/>
        </w:rPr>
      </w:pPr>
    </w:p>
    <w:p w14:paraId="1FB887E3" w14:textId="0541C1BF" w:rsidR="00CE7EDF" w:rsidRPr="00716D0E" w:rsidRDefault="00CE7EDF" w:rsidP="00C53CB5">
      <w:pPr>
        <w:rPr>
          <w:rFonts w:ascii="Arial" w:hAnsi="Arial" w:cs="Arial"/>
          <w:i/>
          <w:sz w:val="16"/>
        </w:rPr>
      </w:pPr>
    </w:p>
    <w:p w14:paraId="46B26B4B" w14:textId="77777777" w:rsidR="00CE7EDF" w:rsidRPr="00716D0E" w:rsidRDefault="00CE7EDF" w:rsidP="00C53CB5">
      <w:pPr>
        <w:rPr>
          <w:rFonts w:ascii="Arial" w:hAnsi="Arial" w:cs="Arial"/>
          <w:i/>
          <w:sz w:val="16"/>
        </w:rPr>
      </w:pPr>
    </w:p>
    <w:p w14:paraId="4356A15E" w14:textId="531B0F94" w:rsidR="00F24431" w:rsidRPr="00716D0E" w:rsidRDefault="004E4D09" w:rsidP="00A06D29">
      <w:pPr>
        <w:ind w:left="3970" w:firstLine="708"/>
        <w:rPr>
          <w:rFonts w:ascii="Arial" w:hAnsi="Arial" w:cs="Arial"/>
        </w:rPr>
      </w:pPr>
      <w:r w:rsidRPr="00716D0E">
        <w:rPr>
          <w:rFonts w:ascii="Arial" w:hAnsi="Arial" w:cs="Arial"/>
        </w:rPr>
        <w:t xml:space="preserve">     </w:t>
      </w:r>
      <w:r w:rsidR="00F24431" w:rsidRPr="00716D0E">
        <w:rPr>
          <w:rFonts w:ascii="Arial" w:hAnsi="Arial" w:cs="Arial"/>
        </w:rPr>
        <w:t>............................................................</w:t>
      </w:r>
    </w:p>
    <w:p w14:paraId="4356A160" w14:textId="53E903F6" w:rsidR="00F24431" w:rsidRPr="00716D0E" w:rsidRDefault="009A726F" w:rsidP="004E4D09">
      <w:pPr>
        <w:ind w:left="4678" w:firstLine="5"/>
        <w:jc w:val="center"/>
        <w:rPr>
          <w:rFonts w:ascii="Arial" w:hAnsi="Arial" w:cs="Arial"/>
          <w:i/>
          <w:sz w:val="16"/>
        </w:rPr>
      </w:pPr>
      <w:r w:rsidRPr="00716D0E">
        <w:rPr>
          <w:rFonts w:ascii="Arial" w:hAnsi="Arial" w:cs="Arial"/>
          <w:i/>
          <w:sz w:val="16"/>
        </w:rPr>
        <w:t>(podpis osoby/osób upoważnionych do reprezentowania Oferenta/Wykonawcy )</w:t>
      </w:r>
    </w:p>
    <w:sectPr w:rsidR="00F24431" w:rsidRPr="00716D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D203E" w14:textId="77777777" w:rsidR="00E87D69" w:rsidRDefault="00E87D69" w:rsidP="00F24431">
      <w:pPr>
        <w:spacing w:after="0" w:line="240" w:lineRule="auto"/>
      </w:pPr>
      <w:r>
        <w:separator/>
      </w:r>
    </w:p>
  </w:endnote>
  <w:endnote w:type="continuationSeparator" w:id="0">
    <w:p w14:paraId="494F51B5" w14:textId="77777777" w:rsidR="00E87D69" w:rsidRDefault="00E87D69" w:rsidP="00F24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231308"/>
      <w:docPartObj>
        <w:docPartGallery w:val="Page Numbers (Bottom of Page)"/>
        <w:docPartUnique/>
      </w:docPartObj>
    </w:sdtPr>
    <w:sdtEndPr/>
    <w:sdtContent>
      <w:p w14:paraId="4356A169" w14:textId="77777777" w:rsidR="0086031E" w:rsidRDefault="0086031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DCB">
          <w:rPr>
            <w:noProof/>
          </w:rPr>
          <w:t>6</w:t>
        </w:r>
        <w:r>
          <w:fldChar w:fldCharType="end"/>
        </w:r>
      </w:p>
    </w:sdtContent>
  </w:sdt>
  <w:p w14:paraId="4356A16A" w14:textId="77777777" w:rsidR="0086031E" w:rsidRDefault="008603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0889B" w14:textId="77777777" w:rsidR="00E87D69" w:rsidRDefault="00E87D69" w:rsidP="00F24431">
      <w:pPr>
        <w:spacing w:after="0" w:line="240" w:lineRule="auto"/>
      </w:pPr>
      <w:r>
        <w:separator/>
      </w:r>
    </w:p>
  </w:footnote>
  <w:footnote w:type="continuationSeparator" w:id="0">
    <w:p w14:paraId="2B41FC6A" w14:textId="77777777" w:rsidR="00E87D69" w:rsidRDefault="00E87D69" w:rsidP="00F24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6A167" w14:textId="05D12E2E" w:rsidR="00F24431" w:rsidRDefault="00CD1B1E">
    <w:pPr>
      <w:pStyle w:val="Nagwek"/>
    </w:pPr>
    <w:r>
      <w:rPr>
        <w:noProof/>
        <w:lang w:eastAsia="pl-PL"/>
      </w:rPr>
      <w:drawing>
        <wp:inline distT="0" distB="0" distL="0" distR="0" wp14:anchorId="44E53E14" wp14:editId="298B54EB">
          <wp:extent cx="5753100" cy="819150"/>
          <wp:effectExtent l="0" t="0" r="0" b="0"/>
          <wp:docPr id="9" name="Obraz 9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W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56A168" w14:textId="77777777" w:rsidR="002C3072" w:rsidRDefault="002C3072">
    <w:pPr>
      <w:pStyle w:val="Nagwek"/>
    </w:pPr>
    <w:r>
      <w:rPr>
        <w:rFonts w:ascii="Arial" w:hAnsi="Arial" w:cs="Arial"/>
        <w:i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652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02730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72954"/>
    <w:multiLevelType w:val="hybridMultilevel"/>
    <w:tmpl w:val="6B96C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924A3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94CD6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C052A"/>
    <w:multiLevelType w:val="hybridMultilevel"/>
    <w:tmpl w:val="5E7C1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65C6F"/>
    <w:multiLevelType w:val="hybridMultilevel"/>
    <w:tmpl w:val="D83AD3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9062B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04E77"/>
    <w:multiLevelType w:val="hybridMultilevel"/>
    <w:tmpl w:val="CDAE4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6866"/>
    <w:multiLevelType w:val="hybridMultilevel"/>
    <w:tmpl w:val="D72AF376"/>
    <w:lvl w:ilvl="0" w:tplc="16DC4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27"/>
    <w:rsid w:val="00032F3A"/>
    <w:rsid w:val="00051E15"/>
    <w:rsid w:val="0006361C"/>
    <w:rsid w:val="000A00AF"/>
    <w:rsid w:val="000C6926"/>
    <w:rsid w:val="00143249"/>
    <w:rsid w:val="001667AF"/>
    <w:rsid w:val="00167692"/>
    <w:rsid w:val="0018387D"/>
    <w:rsid w:val="0019285D"/>
    <w:rsid w:val="001F5DCB"/>
    <w:rsid w:val="00211345"/>
    <w:rsid w:val="002639B8"/>
    <w:rsid w:val="002C3072"/>
    <w:rsid w:val="002F60C8"/>
    <w:rsid w:val="00305C43"/>
    <w:rsid w:val="00330B44"/>
    <w:rsid w:val="00346178"/>
    <w:rsid w:val="00353F40"/>
    <w:rsid w:val="0036128B"/>
    <w:rsid w:val="003743FF"/>
    <w:rsid w:val="003C49D2"/>
    <w:rsid w:val="003C4E03"/>
    <w:rsid w:val="003D0711"/>
    <w:rsid w:val="003F42CD"/>
    <w:rsid w:val="003F6CA2"/>
    <w:rsid w:val="0045525C"/>
    <w:rsid w:val="00464AE8"/>
    <w:rsid w:val="00474FFB"/>
    <w:rsid w:val="00482CB6"/>
    <w:rsid w:val="004D76E9"/>
    <w:rsid w:val="004E4D09"/>
    <w:rsid w:val="004F0927"/>
    <w:rsid w:val="00514FA6"/>
    <w:rsid w:val="00526493"/>
    <w:rsid w:val="00552C9F"/>
    <w:rsid w:val="005574C9"/>
    <w:rsid w:val="00582707"/>
    <w:rsid w:val="005D4582"/>
    <w:rsid w:val="005D68BF"/>
    <w:rsid w:val="0063313B"/>
    <w:rsid w:val="00662EA7"/>
    <w:rsid w:val="0069396D"/>
    <w:rsid w:val="006A7E7F"/>
    <w:rsid w:val="006C2991"/>
    <w:rsid w:val="006C75A1"/>
    <w:rsid w:val="006E2FE5"/>
    <w:rsid w:val="006E7728"/>
    <w:rsid w:val="00716D0E"/>
    <w:rsid w:val="00731AB0"/>
    <w:rsid w:val="00760FA9"/>
    <w:rsid w:val="007770FA"/>
    <w:rsid w:val="007A6D9B"/>
    <w:rsid w:val="007F0F14"/>
    <w:rsid w:val="0084662B"/>
    <w:rsid w:val="0086031E"/>
    <w:rsid w:val="008769A8"/>
    <w:rsid w:val="00881792"/>
    <w:rsid w:val="008A7F84"/>
    <w:rsid w:val="008B473F"/>
    <w:rsid w:val="00904DDD"/>
    <w:rsid w:val="009129B3"/>
    <w:rsid w:val="00945CF9"/>
    <w:rsid w:val="0096316D"/>
    <w:rsid w:val="009A726F"/>
    <w:rsid w:val="009B133D"/>
    <w:rsid w:val="009E72FB"/>
    <w:rsid w:val="009F078D"/>
    <w:rsid w:val="009F14EA"/>
    <w:rsid w:val="00A06360"/>
    <w:rsid w:val="00A06D29"/>
    <w:rsid w:val="00A16DC5"/>
    <w:rsid w:val="00A3662D"/>
    <w:rsid w:val="00A6402B"/>
    <w:rsid w:val="00A85E61"/>
    <w:rsid w:val="00AB6C3A"/>
    <w:rsid w:val="00B12066"/>
    <w:rsid w:val="00B170C1"/>
    <w:rsid w:val="00B41627"/>
    <w:rsid w:val="00B557F3"/>
    <w:rsid w:val="00B6239F"/>
    <w:rsid w:val="00B87BDF"/>
    <w:rsid w:val="00B96892"/>
    <w:rsid w:val="00BF7C2B"/>
    <w:rsid w:val="00C10563"/>
    <w:rsid w:val="00C25E79"/>
    <w:rsid w:val="00C53CB5"/>
    <w:rsid w:val="00C81938"/>
    <w:rsid w:val="00CB0B23"/>
    <w:rsid w:val="00CD1B1E"/>
    <w:rsid w:val="00CE7EDF"/>
    <w:rsid w:val="00D25129"/>
    <w:rsid w:val="00D44864"/>
    <w:rsid w:val="00D456A1"/>
    <w:rsid w:val="00D557C4"/>
    <w:rsid w:val="00D8277E"/>
    <w:rsid w:val="00D95881"/>
    <w:rsid w:val="00DC29B6"/>
    <w:rsid w:val="00DE2E35"/>
    <w:rsid w:val="00DF7F01"/>
    <w:rsid w:val="00E43A38"/>
    <w:rsid w:val="00E733A5"/>
    <w:rsid w:val="00E87D69"/>
    <w:rsid w:val="00E931FF"/>
    <w:rsid w:val="00E93B6F"/>
    <w:rsid w:val="00E96637"/>
    <w:rsid w:val="00EA618E"/>
    <w:rsid w:val="00EC2550"/>
    <w:rsid w:val="00EF1B3E"/>
    <w:rsid w:val="00EF4D60"/>
    <w:rsid w:val="00F05FAB"/>
    <w:rsid w:val="00F24431"/>
    <w:rsid w:val="00F32904"/>
    <w:rsid w:val="00F33EE0"/>
    <w:rsid w:val="00F42E9C"/>
    <w:rsid w:val="00F50966"/>
    <w:rsid w:val="00F55334"/>
    <w:rsid w:val="00F60722"/>
    <w:rsid w:val="00F945EA"/>
    <w:rsid w:val="00FA463A"/>
    <w:rsid w:val="00FE6555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6A124"/>
  <w15:chartTrackingRefBased/>
  <w15:docId w15:val="{D1849C36-AD6C-414E-8296-68614ED1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4431"/>
  </w:style>
  <w:style w:type="paragraph" w:styleId="Nagwek1">
    <w:name w:val="heading 1"/>
    <w:basedOn w:val="Normalny"/>
    <w:link w:val="Nagwek1Znak"/>
    <w:uiPriority w:val="99"/>
    <w:qFormat/>
    <w:rsid w:val="00C819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qFormat/>
    <w:rsid w:val="00F24431"/>
    <w:pPr>
      <w:ind w:left="720"/>
      <w:contextualSpacing/>
    </w:pPr>
  </w:style>
  <w:style w:type="table" w:styleId="Tabela-Siatka">
    <w:name w:val="Table Grid"/>
    <w:basedOn w:val="Standardowy"/>
    <w:uiPriority w:val="39"/>
    <w:rsid w:val="00F24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F24431"/>
  </w:style>
  <w:style w:type="paragraph" w:styleId="Nagwek">
    <w:name w:val="header"/>
    <w:basedOn w:val="Normalny"/>
    <w:link w:val="NagwekZnak"/>
    <w:uiPriority w:val="99"/>
    <w:unhideWhenUsed/>
    <w:rsid w:val="00F2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4431"/>
  </w:style>
  <w:style w:type="paragraph" w:styleId="Stopka">
    <w:name w:val="footer"/>
    <w:basedOn w:val="Normalny"/>
    <w:link w:val="StopkaZnak"/>
    <w:uiPriority w:val="99"/>
    <w:unhideWhenUsed/>
    <w:rsid w:val="00F2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431"/>
  </w:style>
  <w:style w:type="character" w:customStyle="1" w:styleId="Nagwek1Znak">
    <w:name w:val="Nagłówek 1 Znak"/>
    <w:basedOn w:val="Domylnaczcionkaakapitu"/>
    <w:link w:val="Nagwek1"/>
    <w:uiPriority w:val="99"/>
    <w:rsid w:val="00C8193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Angebotberschrift">
    <w:name w:val="StandardAngebotÜberschrift"/>
    <w:basedOn w:val="Normalny"/>
    <w:rsid w:val="004E4D09"/>
    <w:pPr>
      <w:spacing w:before="240" w:after="0" w:line="240" w:lineRule="auto"/>
    </w:pPr>
    <w:rPr>
      <w:rFonts w:ascii="Arial" w:eastAsia="Times New Roman" w:hAnsi="Arial" w:cs="Arial"/>
      <w:b/>
      <w:sz w:val="24"/>
      <w:szCs w:val="24"/>
      <w:lang w:val="de-D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E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E9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pakiety-oprogramowania-i-systemy-informatyczne-7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1301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PCDB</dc:creator>
  <cp:keywords/>
  <dc:description/>
  <cp:lastModifiedBy>Darek</cp:lastModifiedBy>
  <cp:revision>64</cp:revision>
  <dcterms:created xsi:type="dcterms:W3CDTF">2017-04-11T10:11:00Z</dcterms:created>
  <dcterms:modified xsi:type="dcterms:W3CDTF">2026-03-09T10:54:00Z</dcterms:modified>
</cp:coreProperties>
</file>